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2C8" w:rsidRPr="003E344E" w:rsidRDefault="00521717" w:rsidP="00F33326">
      <w:pPr>
        <w:spacing w:after="0" w:line="240" w:lineRule="auto"/>
        <w:ind w:left="993"/>
        <w:jc w:val="center"/>
        <w:rPr>
          <w:b/>
          <w:sz w:val="56"/>
          <w:szCs w:val="56"/>
        </w:rPr>
      </w:pPr>
      <w:r>
        <w:rPr>
          <w:b/>
          <w:noProof/>
          <w:sz w:val="40"/>
          <w:szCs w:val="40"/>
          <w:lang w:eastAsia="fr-FR"/>
        </w:rPr>
        <w:drawing>
          <wp:anchor distT="0" distB="0" distL="114935" distR="114935" simplePos="0" relativeHeight="251658240" behindDoc="0" locked="0" layoutInCell="1" allowOverlap="1">
            <wp:simplePos x="0" y="0"/>
            <wp:positionH relativeFrom="column">
              <wp:posOffset>-387350</wp:posOffset>
            </wp:positionH>
            <wp:positionV relativeFrom="paragraph">
              <wp:posOffset>-247015</wp:posOffset>
            </wp:positionV>
            <wp:extent cx="706755" cy="1009650"/>
            <wp:effectExtent l="19050" t="0" r="0" b="0"/>
            <wp:wrapNone/>
            <wp:docPr id="3"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5" cstate="print"/>
                    <a:srcRect/>
                    <a:stretch>
                      <a:fillRect/>
                    </a:stretch>
                  </pic:blipFill>
                  <pic:spPr bwMode="auto">
                    <a:xfrm>
                      <a:off x="0" y="0"/>
                      <a:ext cx="706755" cy="1009650"/>
                    </a:xfrm>
                    <a:prstGeom prst="rect">
                      <a:avLst/>
                    </a:prstGeom>
                    <a:solidFill>
                      <a:srgbClr val="FFFFFF"/>
                    </a:solidFill>
                  </pic:spPr>
                </pic:pic>
              </a:graphicData>
            </a:graphic>
          </wp:anchor>
        </w:drawing>
      </w:r>
      <w:r w:rsidR="00A96130" w:rsidRPr="003E344E">
        <w:rPr>
          <w:b/>
          <w:sz w:val="56"/>
          <w:szCs w:val="56"/>
        </w:rPr>
        <w:t>NEWS CGT SOITEC</w:t>
      </w:r>
      <w:r w:rsidR="002F52C8" w:rsidRPr="003E344E">
        <w:rPr>
          <w:b/>
          <w:sz w:val="56"/>
          <w:szCs w:val="56"/>
        </w:rPr>
        <w:t xml:space="preserve"> DE RENTREE</w:t>
      </w:r>
    </w:p>
    <w:p w:rsidR="002F52C8" w:rsidRDefault="002F52C8" w:rsidP="0054299D">
      <w:pPr>
        <w:spacing w:after="0" w:line="240" w:lineRule="auto"/>
        <w:jc w:val="center"/>
        <w:rPr>
          <w:b/>
          <w:sz w:val="28"/>
          <w:szCs w:val="28"/>
        </w:rPr>
      </w:pPr>
    </w:p>
    <w:p w:rsidR="00521717" w:rsidRDefault="00521717" w:rsidP="0054299D">
      <w:pPr>
        <w:spacing w:after="0" w:line="240" w:lineRule="auto"/>
        <w:jc w:val="center"/>
        <w:rPr>
          <w:b/>
          <w:sz w:val="28"/>
          <w:szCs w:val="28"/>
        </w:rPr>
      </w:pPr>
    </w:p>
    <w:p w:rsidR="000D6A74" w:rsidRPr="00E65361" w:rsidRDefault="000D6A74" w:rsidP="00E65361">
      <w:pPr>
        <w:spacing w:after="0" w:line="240" w:lineRule="auto"/>
        <w:ind w:right="-371"/>
        <w:jc w:val="center"/>
        <w:rPr>
          <w:b/>
          <w:sz w:val="30"/>
          <w:szCs w:val="30"/>
        </w:rPr>
      </w:pPr>
      <w:r w:rsidRPr="00E65361">
        <w:rPr>
          <w:b/>
          <w:sz w:val="30"/>
          <w:szCs w:val="30"/>
        </w:rPr>
        <w:t>NAO : la direction impose unilatéralement SES règles concernant les évolutions</w:t>
      </w:r>
    </w:p>
    <w:p w:rsidR="000D6A74" w:rsidRDefault="000D6A74" w:rsidP="000D6A74">
      <w:pPr>
        <w:spacing w:after="0" w:line="240" w:lineRule="auto"/>
        <w:jc w:val="both"/>
      </w:pPr>
    </w:p>
    <w:p w:rsidR="00233CF4" w:rsidRDefault="00233CF4" w:rsidP="000D6A74">
      <w:pPr>
        <w:spacing w:after="0" w:line="240" w:lineRule="auto"/>
        <w:jc w:val="both"/>
      </w:pPr>
    </w:p>
    <w:p w:rsidR="000D6A74" w:rsidRDefault="000D6A74" w:rsidP="000D6A74">
      <w:pPr>
        <w:spacing w:after="0" w:line="240" w:lineRule="auto"/>
        <w:ind w:firstLine="708"/>
        <w:jc w:val="both"/>
      </w:pPr>
      <w:r>
        <w:t>Après avoir participé à l’ensemble des négociations et malgré quelques avancées au fil des réunions, la CGT a refusé de signer l’accord NAO 2017 (explication ci-dessous). Etant signé par les trois autres organisations syndicales, cet accord sera appliqué dès cette rentrée avec une nouveauté allant très nettement à l’encontre des salariés.</w:t>
      </w:r>
    </w:p>
    <w:p w:rsidR="000D6A74" w:rsidRDefault="000D6A74" w:rsidP="000D6A74">
      <w:pPr>
        <w:spacing w:after="0" w:line="240" w:lineRule="auto"/>
        <w:jc w:val="both"/>
      </w:pPr>
    </w:p>
    <w:p w:rsidR="000D6A74" w:rsidRDefault="000D6A74" w:rsidP="000D6A74">
      <w:pPr>
        <w:spacing w:after="0" w:line="240" w:lineRule="auto"/>
        <w:ind w:firstLine="708"/>
        <w:jc w:val="both"/>
      </w:pPr>
      <w:r>
        <w:t xml:space="preserve">Le budget des promotions de 0,6% de la MS largement mis en avant par la direction durant nos échanges ne couvre plus le même périmètre qu’auparavant. </w:t>
      </w:r>
      <w:r w:rsidRPr="00AF45AC">
        <w:rPr>
          <w:u w:val="single"/>
        </w:rPr>
        <w:t>Malgré le désaccord de l’ensemble des syndicats</w:t>
      </w:r>
      <w:r>
        <w:t xml:space="preserve">, la direction a retiré de manière unilatérale les salariés bénéficiant d’une évolution de l’enveloppe d’augmentation </w:t>
      </w:r>
      <w:r w:rsidRPr="002F52C8">
        <w:t>(2% cette année).</w:t>
      </w:r>
      <w:r>
        <w:t xml:space="preserve"> Ainsi ces derniers bénéfic</w:t>
      </w:r>
      <w:r w:rsidR="00FF6523">
        <w:t xml:space="preserve">ieront d’une seule augmentation </w:t>
      </w:r>
      <w:r>
        <w:t xml:space="preserve">(en septembre) prise dans l’enveloppe d’évolution (0,6%) avec la seule petite garantie d’un plancher à 4%. Alors qu’historiquement les salariés cumulaient une augmentation comprise entre 4% et 6% pour leur évolution (sauf coefficient intermédiaire)  </w:t>
      </w:r>
      <w:r w:rsidRPr="006E4380">
        <w:rPr>
          <w:u w:val="single"/>
        </w:rPr>
        <w:t>à laquelle s’ajoutait</w:t>
      </w:r>
      <w:r>
        <w:t xml:space="preserve">  leur augmentation annuelle au mérite, la CGT dénonce le fait que les futures augmentations seront réalisées au rabais par rapport à ce que nous connaissions jusqu’ici. Un vrai recul imposé…</w:t>
      </w:r>
    </w:p>
    <w:p w:rsidR="000D6A74" w:rsidRDefault="000D6A74" w:rsidP="000D6A74">
      <w:pPr>
        <w:spacing w:after="0" w:line="240" w:lineRule="auto"/>
        <w:jc w:val="both"/>
      </w:pPr>
    </w:p>
    <w:p w:rsidR="000D6A74" w:rsidRDefault="000D6A74" w:rsidP="000D6A74">
      <w:pPr>
        <w:pStyle w:val="Paragraphedeliste"/>
        <w:numPr>
          <w:ilvl w:val="0"/>
          <w:numId w:val="1"/>
        </w:numPr>
        <w:spacing w:after="0" w:line="240" w:lineRule="auto"/>
        <w:jc w:val="both"/>
      </w:pPr>
      <w:r>
        <w:t xml:space="preserve">un salarié évolue en moyenne tous les 8 ans à Soitec </w:t>
      </w:r>
    </w:p>
    <w:p w:rsidR="000D6A74" w:rsidRDefault="000D6A74" w:rsidP="000D6A74">
      <w:pPr>
        <w:pStyle w:val="Paragraphedeliste"/>
        <w:numPr>
          <w:ilvl w:val="0"/>
          <w:numId w:val="1"/>
        </w:numPr>
        <w:spacing w:after="0" w:line="240" w:lineRule="auto"/>
        <w:jc w:val="both"/>
      </w:pPr>
      <w:r>
        <w:t>l’ensemble des membres du COMEX qui toucheront 80% du fameux pactole MIP se sont déjà octroyés une augmentation supérieure à 20% entre 2014 et 2015 justifiée officiellement par leur changement de poste</w:t>
      </w:r>
      <w:r w:rsidR="00FF6523">
        <w:t>.</w:t>
      </w:r>
      <w:r>
        <w:t xml:space="preserve"> Autant dire que sur les évolutions, nous ne sommes pas tous logés à la même enseigne… </w:t>
      </w:r>
    </w:p>
    <w:p w:rsidR="000D6A74" w:rsidRDefault="000D6A74" w:rsidP="000D6A74">
      <w:pPr>
        <w:spacing w:after="0" w:line="240" w:lineRule="auto"/>
      </w:pPr>
    </w:p>
    <w:p w:rsidR="000D6A74" w:rsidRPr="00E65361" w:rsidRDefault="00FE32AA" w:rsidP="00FE32AA">
      <w:pPr>
        <w:spacing w:after="0" w:line="240" w:lineRule="auto"/>
        <w:jc w:val="center"/>
        <w:rPr>
          <w:b/>
          <w:sz w:val="30"/>
          <w:szCs w:val="30"/>
        </w:rPr>
      </w:pPr>
      <w:r w:rsidRPr="00E65361">
        <w:rPr>
          <w:b/>
          <w:sz w:val="30"/>
          <w:szCs w:val="30"/>
        </w:rPr>
        <w:t>U</w:t>
      </w:r>
      <w:r w:rsidR="000D6A74" w:rsidRPr="00E65361">
        <w:rPr>
          <w:b/>
          <w:sz w:val="30"/>
          <w:szCs w:val="30"/>
        </w:rPr>
        <w:t>tilisation des outils de communication numérique (mail</w:t>
      </w:r>
      <w:r w:rsidR="00E65361">
        <w:rPr>
          <w:b/>
          <w:sz w:val="30"/>
          <w:szCs w:val="30"/>
        </w:rPr>
        <w:t xml:space="preserve">s </w:t>
      </w:r>
      <w:r w:rsidR="000D6A74" w:rsidRPr="00E65361">
        <w:rPr>
          <w:b/>
          <w:sz w:val="30"/>
          <w:szCs w:val="30"/>
        </w:rPr>
        <w:t>/</w:t>
      </w:r>
      <w:r w:rsidR="00E65361">
        <w:rPr>
          <w:b/>
          <w:sz w:val="30"/>
          <w:szCs w:val="30"/>
        </w:rPr>
        <w:t xml:space="preserve"> H</w:t>
      </w:r>
      <w:r w:rsidR="000D6A74" w:rsidRPr="00E65361">
        <w:rPr>
          <w:b/>
          <w:sz w:val="30"/>
          <w:szCs w:val="30"/>
        </w:rPr>
        <w:t>angout</w:t>
      </w:r>
      <w:r w:rsidR="00E65361">
        <w:rPr>
          <w:b/>
          <w:sz w:val="30"/>
          <w:szCs w:val="30"/>
        </w:rPr>
        <w:t>s</w:t>
      </w:r>
      <w:r w:rsidR="000D6A74" w:rsidRPr="00E65361">
        <w:rPr>
          <w:b/>
          <w:sz w:val="30"/>
          <w:szCs w:val="30"/>
        </w:rPr>
        <w:t>)</w:t>
      </w:r>
      <w:r w:rsidR="00E65361">
        <w:rPr>
          <w:b/>
          <w:sz w:val="30"/>
          <w:szCs w:val="30"/>
        </w:rPr>
        <w:t xml:space="preserve"> </w:t>
      </w:r>
      <w:r w:rsidR="000D6A74" w:rsidRPr="00E65361">
        <w:rPr>
          <w:b/>
          <w:sz w:val="30"/>
          <w:szCs w:val="30"/>
        </w:rPr>
        <w:t>de Soitec</w:t>
      </w:r>
    </w:p>
    <w:p w:rsidR="000D6A74" w:rsidRDefault="000D6A74" w:rsidP="00BE0D6C">
      <w:pPr>
        <w:spacing w:after="0" w:line="240" w:lineRule="auto"/>
        <w:ind w:firstLine="708"/>
        <w:jc w:val="both"/>
      </w:pPr>
    </w:p>
    <w:p w:rsidR="00BE0D6C" w:rsidRDefault="00987D9B" w:rsidP="00BE0D6C">
      <w:pPr>
        <w:spacing w:after="0" w:line="240" w:lineRule="auto"/>
        <w:ind w:firstLine="708"/>
        <w:jc w:val="both"/>
      </w:pPr>
      <w:r>
        <w:t xml:space="preserve">Un </w:t>
      </w:r>
      <w:r w:rsidR="001728A3">
        <w:t>salarié (</w:t>
      </w:r>
      <w:r w:rsidR="00B542E8">
        <w:t>i</w:t>
      </w:r>
      <w:r w:rsidR="001728A3">
        <w:t xml:space="preserve">ngénieur) vient d’être licencié pour avoir généré et diffusé une liste commentée de bénéficiaires du MIP. </w:t>
      </w:r>
      <w:r w:rsidR="000D6A74">
        <w:t>Dans sa lettre de licenciement la direction a justifié</w:t>
      </w:r>
      <w:r w:rsidR="00070E0C">
        <w:t xml:space="preserve"> sa décision</w:t>
      </w:r>
      <w:r w:rsidR="009D5A5D">
        <w:t>, entre autre,</w:t>
      </w:r>
      <w:r w:rsidR="00070E0C">
        <w:t xml:space="preserve"> </w:t>
      </w:r>
      <w:r w:rsidR="000D6A74">
        <w:t>en utilisant</w:t>
      </w:r>
      <w:r w:rsidR="00070E0C">
        <w:t xml:space="preserve"> des </w:t>
      </w:r>
      <w:r w:rsidR="00070E0C" w:rsidRPr="00E66E7E">
        <w:t>échanges personnels</w:t>
      </w:r>
      <w:r w:rsidR="00532878">
        <w:t xml:space="preserve"> de sa messagerie </w:t>
      </w:r>
      <w:r w:rsidR="00532878" w:rsidRPr="00E65361">
        <w:t>Hango</w:t>
      </w:r>
      <w:r w:rsidR="00070E0C" w:rsidRPr="00E65361">
        <w:t>ut</w:t>
      </w:r>
      <w:r w:rsidR="00E65361" w:rsidRPr="00E65361">
        <w:t>s</w:t>
      </w:r>
      <w:r w:rsidR="00070E0C">
        <w:t>.</w:t>
      </w:r>
      <w:r w:rsidR="00BE0D6C">
        <w:t xml:space="preserve"> La teneur de ces échanges entre ce salarié et un collègue s’apparentait à une discussion de café où chacun exprimait, comme beaucoup d’entre nous, sa colère concernant le dispositif MIP. </w:t>
      </w:r>
    </w:p>
    <w:p w:rsidR="00987D9B" w:rsidRDefault="00987D9B" w:rsidP="00E66E7E">
      <w:pPr>
        <w:spacing w:after="0" w:line="240" w:lineRule="auto"/>
        <w:ind w:firstLine="708"/>
        <w:jc w:val="both"/>
      </w:pPr>
    </w:p>
    <w:p w:rsidR="000D6A74" w:rsidRDefault="000D6A74" w:rsidP="000D6A74">
      <w:pPr>
        <w:spacing w:after="0" w:line="240" w:lineRule="auto"/>
        <w:ind w:firstLine="708"/>
        <w:jc w:val="both"/>
      </w:pPr>
      <w:r>
        <w:t xml:space="preserve">Notre syndicat estime que la sanction est </w:t>
      </w:r>
      <w:r w:rsidR="00FE32AA">
        <w:t>disproportionnée</w:t>
      </w:r>
      <w:r>
        <w:t>,</w:t>
      </w:r>
      <w:r w:rsidR="00FE32AA">
        <w:t xml:space="preserve"> au vu du motif de licenciement </w:t>
      </w:r>
      <w:r w:rsidRPr="00FE32AA">
        <w:t xml:space="preserve">du fait qu’en aucun cas ce salarié, sans passif disciplinaire, n’avait </w:t>
      </w:r>
      <w:r w:rsidR="00C771C2">
        <w:t>la</w:t>
      </w:r>
      <w:r w:rsidRPr="00FE32AA">
        <w:t xml:space="preserve"> volonté de nuire aux autres salariés </w:t>
      </w:r>
      <w:r w:rsidR="00312F57">
        <w:t>et aux intérêts de l’entreprise</w:t>
      </w:r>
      <w:r w:rsidRPr="00FE32AA">
        <w:t>. On a voulu faire un exemple.</w:t>
      </w:r>
    </w:p>
    <w:p w:rsidR="000D6A74" w:rsidRDefault="000D6A74" w:rsidP="00E66E7E">
      <w:pPr>
        <w:spacing w:after="0" w:line="240" w:lineRule="auto"/>
        <w:ind w:firstLine="708"/>
        <w:jc w:val="both"/>
      </w:pPr>
    </w:p>
    <w:p w:rsidR="00532878" w:rsidRDefault="00B56368" w:rsidP="000D6A74">
      <w:pPr>
        <w:spacing w:after="0" w:line="240" w:lineRule="auto"/>
        <w:ind w:firstLine="708"/>
        <w:jc w:val="both"/>
      </w:pPr>
      <w:r>
        <w:t>L</w:t>
      </w:r>
      <w:r w:rsidR="00532878">
        <w:t xml:space="preserve">ors de la réunion </w:t>
      </w:r>
      <w:r w:rsidR="00BE0D6C">
        <w:t xml:space="preserve">du </w:t>
      </w:r>
      <w:r w:rsidR="00532878">
        <w:t>CE du 5 septembre</w:t>
      </w:r>
      <w:r>
        <w:t>,</w:t>
      </w:r>
      <w:r w:rsidR="00532878">
        <w:t xml:space="preserve"> </w:t>
      </w:r>
      <w:r w:rsidR="000D6A74">
        <w:t>la direction</w:t>
      </w:r>
      <w:r w:rsidR="00532878">
        <w:t xml:space="preserve"> </w:t>
      </w:r>
      <w:r>
        <w:t xml:space="preserve">a complètement assumé </w:t>
      </w:r>
      <w:r w:rsidR="00532878">
        <w:t>les méthodes utilisées lors de cette enquête</w:t>
      </w:r>
      <w:r w:rsidR="00952D75">
        <w:t xml:space="preserve"> </w:t>
      </w:r>
      <w:r>
        <w:t>en argumentant</w:t>
      </w:r>
      <w:r w:rsidR="00952D75">
        <w:t xml:space="preserve"> que</w:t>
      </w:r>
      <w:r w:rsidR="000B415F">
        <w:t>,</w:t>
      </w:r>
      <w:r w:rsidR="00952D75">
        <w:t xml:space="preserve"> dès lors qu’un salarié communique avec un outil mis à disposition par </w:t>
      </w:r>
      <w:r w:rsidR="000B415F">
        <w:t>l’entreprise</w:t>
      </w:r>
      <w:r w:rsidR="00952D75">
        <w:t>, les échanges ne peuvent être</w:t>
      </w:r>
      <w:r w:rsidR="0054299D">
        <w:t xml:space="preserve"> considérés comme étant privé</w:t>
      </w:r>
      <w:r w:rsidR="00952D75">
        <w:t>s.</w:t>
      </w:r>
      <w:r w:rsidR="007C5EF2">
        <w:t xml:space="preserve"> La dimension éthique </w:t>
      </w:r>
      <w:r w:rsidR="002F22C8">
        <w:t>de ces méthodes</w:t>
      </w:r>
      <w:r w:rsidR="007C5EF2">
        <w:t xml:space="preserve"> </w:t>
      </w:r>
      <w:r w:rsidR="00C510CA">
        <w:t xml:space="preserve">très discutables </w:t>
      </w:r>
      <w:r w:rsidR="002F22C8">
        <w:t xml:space="preserve">ne </w:t>
      </w:r>
      <w:r w:rsidR="007C5EF2">
        <w:t>semble pas être une priorité</w:t>
      </w:r>
      <w:r w:rsidR="006E5314">
        <w:t xml:space="preserve"> pour cette dernièr</w:t>
      </w:r>
      <w:r w:rsidR="002F22C8">
        <w:t>e : « la fin justifie les moyens »</w:t>
      </w:r>
      <w:r w:rsidR="00C510CA">
        <w:t>…</w:t>
      </w:r>
    </w:p>
    <w:p w:rsidR="000D6A74" w:rsidRDefault="000D6A74" w:rsidP="000D6A74">
      <w:pPr>
        <w:spacing w:after="0" w:line="240" w:lineRule="auto"/>
        <w:ind w:firstLine="708"/>
        <w:jc w:val="both"/>
      </w:pPr>
    </w:p>
    <w:p w:rsidR="000D6A74" w:rsidRDefault="000D6A74" w:rsidP="000D6A74">
      <w:pPr>
        <w:spacing w:after="0" w:line="240" w:lineRule="auto"/>
        <w:ind w:firstLine="708"/>
        <w:jc w:val="both"/>
        <w:rPr>
          <w:rFonts w:cs="Arial"/>
          <w:color w:val="222222"/>
          <w:shd w:val="clear" w:color="auto" w:fill="FFFFFF"/>
        </w:rPr>
      </w:pPr>
      <w:r>
        <w:t xml:space="preserve">La chose est particulièrement grave car nous estimons qu’elle touche au respect des libertés individuelles des salariés. </w:t>
      </w:r>
      <w:r w:rsidRPr="000D6A74">
        <w:t xml:space="preserve">Nous étudions donc ce dossier pour voir si la direction </w:t>
      </w:r>
      <w:r>
        <w:t>respecte</w:t>
      </w:r>
      <w:r w:rsidRPr="000D6A74">
        <w:t xml:space="preserve"> la loi sur l’utilisation des outils de communication numériques.</w:t>
      </w:r>
      <w:r>
        <w:t xml:space="preserve"> </w:t>
      </w:r>
      <w:r>
        <w:rPr>
          <w:rFonts w:cs="Arial"/>
          <w:color w:val="222222"/>
          <w:shd w:val="clear" w:color="auto" w:fill="FFFFFF"/>
        </w:rPr>
        <w:t>L</w:t>
      </w:r>
      <w:r w:rsidRPr="000D6A74">
        <w:rPr>
          <w:rFonts w:cs="Arial"/>
          <w:color w:val="222222"/>
          <w:shd w:val="clear" w:color="auto" w:fill="FFFFFF"/>
        </w:rPr>
        <w:t xml:space="preserve">a CGT </w:t>
      </w:r>
      <w:r>
        <w:rPr>
          <w:rFonts w:cs="Arial"/>
          <w:color w:val="222222"/>
          <w:shd w:val="clear" w:color="auto" w:fill="FFFFFF"/>
        </w:rPr>
        <w:t>prendra</w:t>
      </w:r>
      <w:r w:rsidRPr="000D6A74">
        <w:rPr>
          <w:rFonts w:cs="Arial"/>
          <w:color w:val="222222"/>
          <w:shd w:val="clear" w:color="auto" w:fill="FFFFFF"/>
        </w:rPr>
        <w:t xml:space="preserve"> ses responsabilités sur d'éventuelles suites juridiques</w:t>
      </w:r>
      <w:r>
        <w:rPr>
          <w:rFonts w:cs="Arial"/>
          <w:color w:val="222222"/>
          <w:shd w:val="clear" w:color="auto" w:fill="FFFFFF"/>
        </w:rPr>
        <w:t xml:space="preserve">. </w:t>
      </w:r>
    </w:p>
    <w:p w:rsidR="000D6A74" w:rsidRDefault="00312F57" w:rsidP="00832A2C">
      <w:pPr>
        <w:spacing w:after="0" w:line="240" w:lineRule="auto"/>
        <w:ind w:firstLine="708"/>
        <w:jc w:val="both"/>
      </w:pPr>
      <w:r>
        <w:rPr>
          <w:noProof/>
          <w:lang w:eastAsia="fr-FR"/>
        </w:rPr>
        <w:drawing>
          <wp:anchor distT="0" distB="0" distL="114300" distR="114300" simplePos="0" relativeHeight="251668480" behindDoc="0" locked="0" layoutInCell="1" allowOverlap="1">
            <wp:simplePos x="0" y="0"/>
            <wp:positionH relativeFrom="column">
              <wp:posOffset>5156200</wp:posOffset>
            </wp:positionH>
            <wp:positionV relativeFrom="paragraph">
              <wp:posOffset>90805</wp:posOffset>
            </wp:positionV>
            <wp:extent cx="1320800" cy="1537970"/>
            <wp:effectExtent l="1905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cstate="print"/>
                    <a:srcRect/>
                    <a:stretch>
                      <a:fillRect/>
                    </a:stretch>
                  </pic:blipFill>
                  <pic:spPr bwMode="auto">
                    <a:xfrm>
                      <a:off x="0" y="0"/>
                      <a:ext cx="1320800" cy="1537970"/>
                    </a:xfrm>
                    <a:prstGeom prst="rect">
                      <a:avLst/>
                    </a:prstGeom>
                    <a:noFill/>
                    <a:ln w="9525">
                      <a:noFill/>
                      <a:miter lim="800000"/>
                      <a:headEnd/>
                      <a:tailEnd/>
                    </a:ln>
                  </pic:spPr>
                </pic:pic>
              </a:graphicData>
            </a:graphic>
          </wp:anchor>
        </w:drawing>
      </w:r>
    </w:p>
    <w:p w:rsidR="00521717" w:rsidRDefault="00312F57" w:rsidP="00233CF4">
      <w:pPr>
        <w:spacing w:after="0" w:line="240" w:lineRule="auto"/>
        <w:ind w:right="2464" w:firstLine="708"/>
        <w:jc w:val="both"/>
      </w:pPr>
      <w:r>
        <w:rPr>
          <w:noProof/>
          <w:lang w:eastAsia="fr-FR"/>
        </w:rPr>
        <w:drawing>
          <wp:anchor distT="0" distB="0" distL="114300" distR="114300" simplePos="0" relativeHeight="251669504" behindDoc="0" locked="0" layoutInCell="1" allowOverlap="1">
            <wp:simplePos x="0" y="0"/>
            <wp:positionH relativeFrom="column">
              <wp:posOffset>2552700</wp:posOffset>
            </wp:positionH>
            <wp:positionV relativeFrom="paragraph">
              <wp:posOffset>803910</wp:posOffset>
            </wp:positionV>
            <wp:extent cx="1327150" cy="781050"/>
            <wp:effectExtent l="19050" t="0" r="6350" b="0"/>
            <wp:wrapNone/>
            <wp:docPr id="4" name="Image 1" descr="Résultat de recherche d'images pour &quot;google big brothe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google big brother&quot;"/>
                    <pic:cNvPicPr>
                      <a:picLocks noChangeAspect="1" noChangeArrowheads="1"/>
                    </pic:cNvPicPr>
                  </pic:nvPicPr>
                  <pic:blipFill>
                    <a:blip r:embed="rId7" cstate="print"/>
                    <a:srcRect/>
                    <a:stretch>
                      <a:fillRect/>
                    </a:stretch>
                  </pic:blipFill>
                  <pic:spPr bwMode="auto">
                    <a:xfrm>
                      <a:off x="0" y="0"/>
                      <a:ext cx="1327150" cy="781050"/>
                    </a:xfrm>
                    <a:prstGeom prst="rect">
                      <a:avLst/>
                    </a:prstGeom>
                    <a:noFill/>
                    <a:ln w="9525">
                      <a:noFill/>
                      <a:miter lim="800000"/>
                      <a:headEnd/>
                      <a:tailEnd/>
                    </a:ln>
                  </pic:spPr>
                </pic:pic>
              </a:graphicData>
            </a:graphic>
          </wp:anchor>
        </w:drawing>
      </w:r>
      <w:r w:rsidR="004E5AA6">
        <w:t>Notre syndicat</w:t>
      </w:r>
      <w:r w:rsidR="00952D75">
        <w:t xml:space="preserve"> encourage l’ensemble </w:t>
      </w:r>
      <w:r w:rsidR="004E5AA6">
        <w:t xml:space="preserve">des salariés à utiliser avec la plus grande vigilance l’ensemble de ces outils et les invite </w:t>
      </w:r>
      <w:r w:rsidR="0054299D">
        <w:t xml:space="preserve">à lire attentivement </w:t>
      </w:r>
      <w:r w:rsidR="004E5AA6">
        <w:t>les questions DP CGT Soitec (Délégués du Personnel)</w:t>
      </w:r>
      <w:r w:rsidR="009D5A5D">
        <w:t xml:space="preserve"> du mois d’août</w:t>
      </w:r>
      <w:r w:rsidR="00070E0C">
        <w:t xml:space="preserve"> dans le dernier compte-rendu des Délégués du Personnel [DP] (Easi / Infos RH / Représentants du Personnel / DP). </w:t>
      </w:r>
    </w:p>
    <w:p w:rsidR="0054299D" w:rsidRPr="0054299D" w:rsidRDefault="0054299D" w:rsidP="00070E0C">
      <w:pPr>
        <w:spacing w:after="0" w:line="240" w:lineRule="auto"/>
        <w:jc w:val="both"/>
        <w:rPr>
          <w:i/>
        </w:rPr>
      </w:pPr>
    </w:p>
    <w:tbl>
      <w:tblPr>
        <w:tblStyle w:val="Grilledutableau"/>
        <w:tblW w:w="0" w:type="auto"/>
        <w:jc w:val="center"/>
        <w:tblBorders>
          <w:top w:val="none" w:sz="0" w:space="0" w:color="auto"/>
          <w:left w:val="none" w:sz="0" w:space="0" w:color="auto"/>
          <w:bottom w:val="none" w:sz="0" w:space="0" w:color="auto"/>
          <w:right w:val="none" w:sz="0" w:space="0" w:color="auto"/>
          <w:insideV w:val="none" w:sz="0" w:space="0" w:color="auto"/>
        </w:tblBorders>
        <w:tblLook w:val="04A0"/>
      </w:tblPr>
      <w:tblGrid>
        <w:gridCol w:w="4291"/>
        <w:gridCol w:w="693"/>
        <w:gridCol w:w="3336"/>
      </w:tblGrid>
      <w:tr w:rsidR="00A96130" w:rsidTr="00A96130">
        <w:trPr>
          <w:jc w:val="center"/>
        </w:trPr>
        <w:tc>
          <w:tcPr>
            <w:tcW w:w="4291" w:type="dxa"/>
            <w:vAlign w:val="center"/>
          </w:tcPr>
          <w:p w:rsidR="00A96130" w:rsidRDefault="00A96130" w:rsidP="00F867B5">
            <w:pPr>
              <w:jc w:val="center"/>
              <w:rPr>
                <w:i/>
                <w:color w:val="FF0000"/>
              </w:rPr>
            </w:pPr>
          </w:p>
        </w:tc>
        <w:tc>
          <w:tcPr>
            <w:tcW w:w="693" w:type="dxa"/>
            <w:vAlign w:val="center"/>
          </w:tcPr>
          <w:p w:rsidR="00A96130" w:rsidRPr="004E5AA6" w:rsidRDefault="00A96130" w:rsidP="00F867B5">
            <w:pPr>
              <w:jc w:val="center"/>
              <w:rPr>
                <w:i/>
                <w:color w:val="FF0000"/>
              </w:rPr>
            </w:pPr>
          </w:p>
        </w:tc>
        <w:tc>
          <w:tcPr>
            <w:tcW w:w="3336" w:type="dxa"/>
            <w:vAlign w:val="center"/>
          </w:tcPr>
          <w:p w:rsidR="00A96130" w:rsidRPr="004E5AA6" w:rsidRDefault="00F33326" w:rsidP="00F867B5">
            <w:pPr>
              <w:jc w:val="center"/>
              <w:rPr>
                <w:i/>
                <w:color w:val="FF0000"/>
              </w:rPr>
            </w:pPr>
            <w:r>
              <w:rPr>
                <w:i/>
                <w:noProof/>
                <w:color w:val="FF0000"/>
                <w:lang w:eastAsia="fr-FR"/>
              </w:rPr>
              <w:drawing>
                <wp:anchor distT="0" distB="0" distL="114300" distR="114300" simplePos="0" relativeHeight="251662336" behindDoc="0" locked="0" layoutInCell="1" allowOverlap="1">
                  <wp:simplePos x="0" y="0"/>
                  <wp:positionH relativeFrom="column">
                    <wp:posOffset>2670810</wp:posOffset>
                  </wp:positionH>
                  <wp:positionV relativeFrom="paragraph">
                    <wp:posOffset>2499995</wp:posOffset>
                  </wp:positionV>
                  <wp:extent cx="463550" cy="463550"/>
                  <wp:effectExtent l="1905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463550" cy="463550"/>
                          </a:xfrm>
                          <a:prstGeom prst="rect">
                            <a:avLst/>
                          </a:prstGeom>
                          <a:noFill/>
                          <a:ln w="9525">
                            <a:noFill/>
                            <a:miter lim="800000"/>
                            <a:headEnd/>
                            <a:tailEnd/>
                          </a:ln>
                        </pic:spPr>
                      </pic:pic>
                    </a:graphicData>
                  </a:graphic>
                </wp:anchor>
              </w:drawing>
            </w:r>
          </w:p>
        </w:tc>
      </w:tr>
    </w:tbl>
    <w:p w:rsidR="00FE32AA" w:rsidRDefault="00FE32AA" w:rsidP="002F52C8">
      <w:pPr>
        <w:spacing w:after="0" w:line="240" w:lineRule="auto"/>
        <w:jc w:val="center"/>
        <w:rPr>
          <w:b/>
          <w:sz w:val="28"/>
          <w:szCs w:val="28"/>
        </w:rPr>
      </w:pPr>
    </w:p>
    <w:p w:rsidR="00312F57" w:rsidRDefault="00312F57" w:rsidP="00233CF4">
      <w:pPr>
        <w:jc w:val="center"/>
        <w:rPr>
          <w:b/>
          <w:sz w:val="28"/>
          <w:szCs w:val="28"/>
        </w:rPr>
      </w:pPr>
      <w:r>
        <w:rPr>
          <w:b/>
          <w:noProof/>
          <w:sz w:val="28"/>
          <w:szCs w:val="28"/>
          <w:lang w:eastAsia="fr-FR"/>
        </w:rPr>
        <w:drawing>
          <wp:anchor distT="0" distB="0" distL="114300" distR="114300" simplePos="0" relativeHeight="251671552" behindDoc="0" locked="0" layoutInCell="1" allowOverlap="1">
            <wp:simplePos x="0" y="0"/>
            <wp:positionH relativeFrom="column">
              <wp:posOffset>6400800</wp:posOffset>
            </wp:positionH>
            <wp:positionV relativeFrom="paragraph">
              <wp:posOffset>2540</wp:posOffset>
            </wp:positionV>
            <wp:extent cx="381000" cy="381000"/>
            <wp:effectExtent l="19050" t="0" r="0" b="0"/>
            <wp:wrapNone/>
            <wp:docPr id="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381000" cy="381000"/>
                    </a:xfrm>
                    <a:prstGeom prst="rect">
                      <a:avLst/>
                    </a:prstGeom>
                    <a:noFill/>
                    <a:ln w="9525">
                      <a:noFill/>
                      <a:miter lim="800000"/>
                      <a:headEnd/>
                      <a:tailEnd/>
                    </a:ln>
                  </pic:spPr>
                </pic:pic>
              </a:graphicData>
            </a:graphic>
          </wp:anchor>
        </w:drawing>
      </w:r>
      <w:r w:rsidR="00FE32AA">
        <w:rPr>
          <w:b/>
          <w:sz w:val="28"/>
          <w:szCs w:val="28"/>
        </w:rPr>
        <w:br w:type="page"/>
      </w:r>
    </w:p>
    <w:p w:rsidR="00312F57" w:rsidRDefault="00312F57" w:rsidP="00233CF4">
      <w:pPr>
        <w:jc w:val="center"/>
        <w:rPr>
          <w:b/>
          <w:sz w:val="28"/>
          <w:szCs w:val="28"/>
        </w:rPr>
      </w:pPr>
      <w:r>
        <w:rPr>
          <w:b/>
          <w:noProof/>
          <w:sz w:val="28"/>
          <w:szCs w:val="28"/>
          <w:lang w:eastAsia="fr-FR"/>
        </w:rPr>
        <w:lastRenderedPageBreak/>
        <w:drawing>
          <wp:anchor distT="0" distB="0" distL="114300" distR="114300" simplePos="0" relativeHeight="251663360" behindDoc="0" locked="0" layoutInCell="1" allowOverlap="1">
            <wp:simplePos x="0" y="0"/>
            <wp:positionH relativeFrom="column">
              <wp:posOffset>-190500</wp:posOffset>
            </wp:positionH>
            <wp:positionV relativeFrom="paragraph">
              <wp:posOffset>-151766</wp:posOffset>
            </wp:positionV>
            <wp:extent cx="793750" cy="933301"/>
            <wp:effectExtent l="19050" t="0" r="635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793750" cy="933301"/>
                    </a:xfrm>
                    <a:prstGeom prst="rect">
                      <a:avLst/>
                    </a:prstGeom>
                    <a:noFill/>
                    <a:ln w="9525">
                      <a:noFill/>
                      <a:miter lim="800000"/>
                      <a:headEnd/>
                      <a:tailEnd/>
                    </a:ln>
                  </pic:spPr>
                </pic:pic>
              </a:graphicData>
            </a:graphic>
          </wp:anchor>
        </w:drawing>
      </w:r>
    </w:p>
    <w:p w:rsidR="002F52C8" w:rsidRPr="00312F57" w:rsidRDefault="00521717" w:rsidP="00312F57">
      <w:pPr>
        <w:ind w:left="709"/>
        <w:jc w:val="center"/>
        <w:rPr>
          <w:b/>
          <w:sz w:val="34"/>
          <w:szCs w:val="34"/>
        </w:rPr>
      </w:pPr>
      <w:r w:rsidRPr="00312F57">
        <w:rPr>
          <w:b/>
          <w:sz w:val="34"/>
          <w:szCs w:val="34"/>
        </w:rPr>
        <w:t>Badgeage</w:t>
      </w:r>
      <w:r w:rsidR="002F52C8" w:rsidRPr="00312F57">
        <w:rPr>
          <w:b/>
          <w:sz w:val="34"/>
          <w:szCs w:val="34"/>
        </w:rPr>
        <w:t> : la TRANSFORMATION continue… à petits pas</w:t>
      </w:r>
    </w:p>
    <w:p w:rsidR="002F52C8" w:rsidRDefault="002F52C8" w:rsidP="002F52C8">
      <w:pPr>
        <w:spacing w:after="0" w:line="240" w:lineRule="auto"/>
        <w:jc w:val="both"/>
      </w:pPr>
    </w:p>
    <w:p w:rsidR="00312F57" w:rsidRDefault="00312F57" w:rsidP="00DA72AE">
      <w:pPr>
        <w:spacing w:after="0" w:line="240" w:lineRule="auto"/>
        <w:ind w:firstLine="708"/>
        <w:jc w:val="both"/>
      </w:pPr>
    </w:p>
    <w:p w:rsidR="00DA72AE" w:rsidRDefault="002F52C8" w:rsidP="00DA72AE">
      <w:pPr>
        <w:spacing w:after="0" w:line="240" w:lineRule="auto"/>
        <w:ind w:firstLine="708"/>
        <w:jc w:val="both"/>
        <w:rPr>
          <w:color w:val="FF0000"/>
        </w:rPr>
      </w:pPr>
      <w:r>
        <w:t xml:space="preserve">Le temps de pause va être modifié pour les opérateurs suite à la consultation effectuée </w:t>
      </w:r>
      <w:r w:rsidR="008A7E09">
        <w:t>par</w:t>
      </w:r>
      <w:r>
        <w:t xml:space="preserve"> la direction </w:t>
      </w:r>
      <w:r w:rsidR="003D1466">
        <w:t>suite à un</w:t>
      </w:r>
      <w:r>
        <w:t xml:space="preserve"> groupe de travail (GT). A noter que </w:t>
      </w:r>
      <w:r w:rsidR="003046AB">
        <w:t>seuls 55%</w:t>
      </w:r>
      <w:r>
        <w:t xml:space="preserve"> des opérateurs concernés par cette consultation ont donné un avis favorable concernant ce changement</w:t>
      </w:r>
      <w:r w:rsidR="003046AB">
        <w:t>.</w:t>
      </w:r>
      <w:r>
        <w:t xml:space="preserve"> </w:t>
      </w:r>
    </w:p>
    <w:p w:rsidR="003E344E" w:rsidRDefault="003E344E" w:rsidP="00DA72AE">
      <w:pPr>
        <w:spacing w:after="0" w:line="240" w:lineRule="auto"/>
        <w:ind w:firstLine="708"/>
        <w:jc w:val="both"/>
      </w:pPr>
    </w:p>
    <w:p w:rsidR="002F52C8" w:rsidRDefault="007A225C" w:rsidP="00DA72AE">
      <w:pPr>
        <w:spacing w:after="0" w:line="240" w:lineRule="auto"/>
        <w:ind w:firstLine="708"/>
        <w:jc w:val="both"/>
      </w:pPr>
      <w:r>
        <w:t>Depuis le départ</w:t>
      </w:r>
      <w:r w:rsidR="002F52C8">
        <w:t xml:space="preserve">, la CGT Soitec </w:t>
      </w:r>
      <w:r>
        <w:t>a communiqué sur le fait</w:t>
      </w:r>
      <w:r w:rsidR="002F52C8">
        <w:t xml:space="preserve"> </w:t>
      </w:r>
      <w:r>
        <w:t>que la méthode utilisée n’était</w:t>
      </w:r>
      <w:r w:rsidR="002F52C8">
        <w:t xml:space="preserve"> pas la bonne et les  nombreux retours de salariés dont certains participants au groupe de travail nous conforte</w:t>
      </w:r>
      <w:r>
        <w:t>nt</w:t>
      </w:r>
      <w:r w:rsidR="002F52C8">
        <w:t xml:space="preserve"> dans notre position. Malgré la bonne volonté de ces participants (seulement 6 opérateurs et deux superviseurs ce qui interroge forcément sur leur représentativité), les échanges avec le reste des salariés </w:t>
      </w:r>
      <w:r w:rsidR="008A7E09">
        <w:t xml:space="preserve">concernés </w:t>
      </w:r>
      <w:r w:rsidR="002F52C8">
        <w:t>pour avancer dans la réflexion globale du badgeage des opérateurs à Soitec ont été quasi inexistants (!!!). La direction a d’ailleurs encouragé ce fonctionnement en vase clos dès la première réunion en avertissant les salariés sur les risques de tension possible avec leurs collègues sur un tel sujet et en tenant à l’écart l’ensemble des représentations du personnel pendant de (trop) nombreuses réunions.</w:t>
      </w:r>
    </w:p>
    <w:p w:rsidR="002F52C8" w:rsidRDefault="002F52C8" w:rsidP="002F52C8">
      <w:pPr>
        <w:spacing w:after="0" w:line="240" w:lineRule="auto"/>
        <w:jc w:val="both"/>
      </w:pPr>
    </w:p>
    <w:p w:rsidR="002F52C8" w:rsidRDefault="002F52C8" w:rsidP="008A7E09">
      <w:pPr>
        <w:spacing w:after="0" w:line="240" w:lineRule="auto"/>
        <w:ind w:firstLine="708"/>
        <w:jc w:val="both"/>
      </w:pPr>
      <w:r>
        <w:t xml:space="preserve">Bien entendu à l’issue de ces travaux, il semblait évident que la proposition </w:t>
      </w:r>
      <w:r w:rsidR="008A7E09">
        <w:t xml:space="preserve">pourtant </w:t>
      </w:r>
      <w:r>
        <w:t>floue quant à ses modalités pratiques, serait validée puisqu’elle permet (sous condition) une augmentation</w:t>
      </w:r>
      <w:r w:rsidR="008A7E09">
        <w:t xml:space="preserve"> encadrée</w:t>
      </w:r>
      <w:r>
        <w:t xml:space="preserve"> du temps de pause. Comme nous l’ont fait remonter certains participants du GT, le problème est que l’idée de sortir de l’infantilisation des op</w:t>
      </w:r>
      <w:r w:rsidR="008A7E09">
        <w:t xml:space="preserve">érateurs pour aller vers une réelle </w:t>
      </w:r>
      <w:r>
        <w:t>autonomie semble s’être heurtée dès la première réunion au cadre imposé par la direction et à la volonté de cette dernière de pouvoir mieux identifier les</w:t>
      </w:r>
      <w:r w:rsidR="008A7E09">
        <w:t xml:space="preserve"> salariés fautifs</w:t>
      </w:r>
      <w:r>
        <w:t>. A noter que des premiers recadrages formels ont déjà été adressés à certains salariés.</w:t>
      </w:r>
    </w:p>
    <w:p w:rsidR="002F52C8" w:rsidRDefault="002F52C8" w:rsidP="002F52C8">
      <w:pPr>
        <w:spacing w:after="0" w:line="240" w:lineRule="auto"/>
        <w:jc w:val="both"/>
      </w:pPr>
    </w:p>
    <w:p w:rsidR="002F52C8" w:rsidRDefault="005107EF" w:rsidP="008A7E09">
      <w:pPr>
        <w:spacing w:after="0" w:line="240" w:lineRule="auto"/>
        <w:ind w:firstLine="708"/>
        <w:jc w:val="both"/>
      </w:pPr>
      <w:r>
        <w:t xml:space="preserve">En parallèle, il apparaît </w:t>
      </w:r>
      <w:r w:rsidR="002F52C8">
        <w:t>que le suivi de plus en plus rigoureux du badgeage des techniciens (avec retenues sur salaire voire sanctions) soit à l’ordre du jour. Grâce à l’écrêtage du temps de travail des salariés par la badgeuse, un retard peut être sanctionné sans jamais tenir compte des dépassements fréquents voire</w:t>
      </w:r>
      <w:r w:rsidR="003C2066">
        <w:t xml:space="preserve"> quasi quotidiens réalisés par c</w:t>
      </w:r>
      <w:r w:rsidR="002F52C8">
        <w:t>es</w:t>
      </w:r>
      <w:r w:rsidR="003C2066">
        <w:t xml:space="preserve"> mêmes</w:t>
      </w:r>
      <w:r w:rsidR="002F52C8">
        <w:t xml:space="preserve"> techniciens au bénéfice de l’employeur.  </w:t>
      </w:r>
    </w:p>
    <w:p w:rsidR="002F52C8" w:rsidRDefault="002F52C8" w:rsidP="002F52C8">
      <w:pPr>
        <w:spacing w:after="0" w:line="240" w:lineRule="auto"/>
        <w:jc w:val="both"/>
      </w:pPr>
    </w:p>
    <w:p w:rsidR="00FE32AA" w:rsidRDefault="002F52C8" w:rsidP="00312F57">
      <w:pPr>
        <w:spacing w:after="0" w:line="240" w:lineRule="auto"/>
        <w:ind w:firstLine="708"/>
        <w:jc w:val="both"/>
      </w:pPr>
      <w:r>
        <w:t>Une chose est sûre c’est que si la direction souhaite accroître la répression et les licenciements liés au badgeage, il faudra</w:t>
      </w:r>
      <w:r w:rsidR="007A225C">
        <w:t xml:space="preserve"> une</w:t>
      </w:r>
      <w:r w:rsidR="008A7E09">
        <w:t xml:space="preserve"> réaction rapide des</w:t>
      </w:r>
      <w:r w:rsidR="007A225C">
        <w:t xml:space="preserve"> salariés</w:t>
      </w:r>
      <w:r>
        <w:t xml:space="preserve"> pour garantir un climat serein et propice au travail.</w:t>
      </w:r>
    </w:p>
    <w:p w:rsidR="00312F57" w:rsidRDefault="00312F57" w:rsidP="003E344E">
      <w:pPr>
        <w:spacing w:after="0" w:line="240" w:lineRule="auto"/>
        <w:jc w:val="both"/>
      </w:pPr>
    </w:p>
    <w:p w:rsidR="008A7E09" w:rsidRDefault="002F52C8" w:rsidP="003E344E">
      <w:pPr>
        <w:spacing w:after="0" w:line="240" w:lineRule="auto"/>
        <w:jc w:val="both"/>
        <w:rPr>
          <w:b/>
          <w:sz w:val="28"/>
          <w:szCs w:val="28"/>
        </w:rPr>
      </w:pPr>
      <w:r>
        <w:t xml:space="preserve"> </w:t>
      </w:r>
      <w:r w:rsidR="00FE32AA" w:rsidRPr="00FE32AA">
        <w:rPr>
          <w:noProof/>
          <w:lang w:eastAsia="fr-FR"/>
        </w:rPr>
        <w:drawing>
          <wp:inline distT="0" distB="0" distL="0" distR="0">
            <wp:extent cx="2736850" cy="2051050"/>
            <wp:effectExtent l="19050" t="0" r="6350" b="0"/>
            <wp:docPr id="1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736850" cy="2051050"/>
                    </a:xfrm>
                    <a:prstGeom prst="rect">
                      <a:avLst/>
                    </a:prstGeom>
                    <a:noFill/>
                    <a:ln w="9525">
                      <a:noFill/>
                      <a:miter lim="800000"/>
                      <a:headEnd/>
                      <a:tailEnd/>
                    </a:ln>
                  </pic:spPr>
                </pic:pic>
              </a:graphicData>
            </a:graphic>
          </wp:inline>
        </w:drawing>
      </w:r>
      <w:r w:rsidR="00FE32AA" w:rsidRPr="00233CF4">
        <w:rPr>
          <w:i/>
          <w:noProof/>
          <w:color w:val="FF0000"/>
        </w:rPr>
        <w:t xml:space="preserve">                                       </w:t>
      </w:r>
      <w:r w:rsidR="00FE32AA" w:rsidRPr="00FE32AA">
        <w:rPr>
          <w:noProof/>
          <w:lang w:eastAsia="fr-FR"/>
        </w:rPr>
        <w:drawing>
          <wp:inline distT="0" distB="0" distL="0" distR="0">
            <wp:extent cx="1989812" cy="2381250"/>
            <wp:effectExtent l="19050" t="0" r="0" b="0"/>
            <wp:docPr id="15" name="Image 1" descr="Résultat de recherche d'images pour &quot;temps de pause travail&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temps de pause travail&quot;"/>
                    <pic:cNvPicPr>
                      <a:picLocks noChangeAspect="1" noChangeArrowheads="1"/>
                    </pic:cNvPicPr>
                  </pic:nvPicPr>
                  <pic:blipFill>
                    <a:blip r:embed="rId11" cstate="print"/>
                    <a:srcRect/>
                    <a:stretch>
                      <a:fillRect/>
                    </a:stretch>
                  </pic:blipFill>
                  <pic:spPr bwMode="auto">
                    <a:xfrm>
                      <a:off x="0" y="0"/>
                      <a:ext cx="1992716" cy="2384726"/>
                    </a:xfrm>
                    <a:prstGeom prst="rect">
                      <a:avLst/>
                    </a:prstGeom>
                    <a:noFill/>
                    <a:ln w="9525">
                      <a:noFill/>
                      <a:miter lim="800000"/>
                      <a:headEnd/>
                      <a:tailEnd/>
                    </a:ln>
                  </pic:spPr>
                </pic:pic>
              </a:graphicData>
            </a:graphic>
          </wp:inline>
        </w:drawing>
      </w:r>
    </w:p>
    <w:p w:rsidR="00521717" w:rsidRDefault="00521717" w:rsidP="0054299D">
      <w:pPr>
        <w:spacing w:after="0" w:line="240" w:lineRule="auto"/>
        <w:jc w:val="center"/>
        <w:rPr>
          <w:b/>
          <w:sz w:val="16"/>
          <w:szCs w:val="16"/>
        </w:rPr>
      </w:pPr>
    </w:p>
    <w:p w:rsidR="003E344E" w:rsidRDefault="003E344E" w:rsidP="0054299D">
      <w:pPr>
        <w:spacing w:after="0" w:line="240" w:lineRule="auto"/>
        <w:jc w:val="center"/>
        <w:rPr>
          <w:b/>
          <w:sz w:val="16"/>
          <w:szCs w:val="16"/>
        </w:rPr>
      </w:pPr>
    </w:p>
    <w:p w:rsidR="00312F57" w:rsidRDefault="00312F57" w:rsidP="0054299D">
      <w:pPr>
        <w:spacing w:after="0" w:line="240" w:lineRule="auto"/>
        <w:jc w:val="center"/>
        <w:rPr>
          <w:b/>
          <w:sz w:val="16"/>
          <w:szCs w:val="16"/>
        </w:rPr>
      </w:pPr>
      <w:r>
        <w:rPr>
          <w:b/>
          <w:noProof/>
          <w:sz w:val="16"/>
          <w:szCs w:val="16"/>
          <w:lang w:eastAsia="fr-FR"/>
        </w:rPr>
        <w:drawing>
          <wp:anchor distT="0" distB="0" distL="114300" distR="114300" simplePos="0" relativeHeight="251666432" behindDoc="0" locked="0" layoutInCell="1" allowOverlap="1">
            <wp:simplePos x="0" y="0"/>
            <wp:positionH relativeFrom="column">
              <wp:posOffset>2679700</wp:posOffset>
            </wp:positionH>
            <wp:positionV relativeFrom="paragraph">
              <wp:posOffset>111760</wp:posOffset>
            </wp:positionV>
            <wp:extent cx="1308100" cy="768350"/>
            <wp:effectExtent l="19050" t="0" r="6350" b="0"/>
            <wp:wrapNone/>
            <wp:docPr id="10"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srcRect/>
                    <a:stretch>
                      <a:fillRect/>
                    </a:stretch>
                  </pic:blipFill>
                  <pic:spPr bwMode="auto">
                    <a:xfrm>
                      <a:off x="0" y="0"/>
                      <a:ext cx="1308100" cy="768350"/>
                    </a:xfrm>
                    <a:prstGeom prst="rect">
                      <a:avLst/>
                    </a:prstGeom>
                    <a:noFill/>
                    <a:ln w="9525">
                      <a:noFill/>
                      <a:miter lim="800000"/>
                      <a:headEnd/>
                      <a:tailEnd/>
                    </a:ln>
                  </pic:spPr>
                </pic:pic>
              </a:graphicData>
            </a:graphic>
          </wp:anchor>
        </w:drawing>
      </w:r>
    </w:p>
    <w:p w:rsidR="00312F57" w:rsidRDefault="00312F57" w:rsidP="0054299D">
      <w:pPr>
        <w:spacing w:after="0" w:line="240" w:lineRule="auto"/>
        <w:jc w:val="center"/>
        <w:rPr>
          <w:b/>
          <w:sz w:val="16"/>
          <w:szCs w:val="16"/>
        </w:rPr>
      </w:pPr>
    </w:p>
    <w:p w:rsidR="00312F57" w:rsidRDefault="00312F57" w:rsidP="0054299D">
      <w:pPr>
        <w:spacing w:after="0" w:line="240" w:lineRule="auto"/>
        <w:jc w:val="center"/>
        <w:rPr>
          <w:b/>
          <w:sz w:val="16"/>
          <w:szCs w:val="16"/>
        </w:rPr>
      </w:pPr>
    </w:p>
    <w:p w:rsidR="00FE32AA" w:rsidRDefault="00FE32AA" w:rsidP="0054299D">
      <w:pPr>
        <w:spacing w:after="0" w:line="240" w:lineRule="auto"/>
        <w:jc w:val="center"/>
        <w:rPr>
          <w:b/>
          <w:sz w:val="16"/>
          <w:szCs w:val="16"/>
        </w:rPr>
      </w:pPr>
    </w:p>
    <w:p w:rsidR="003E344E" w:rsidRPr="00521717" w:rsidRDefault="003E344E" w:rsidP="0054299D">
      <w:pPr>
        <w:spacing w:after="0" w:line="240" w:lineRule="auto"/>
        <w:jc w:val="center"/>
        <w:rPr>
          <w:b/>
          <w:sz w:val="16"/>
          <w:szCs w:val="16"/>
        </w:rPr>
      </w:pPr>
    </w:p>
    <w:p w:rsidR="00521717" w:rsidRPr="00312F57" w:rsidRDefault="00521717" w:rsidP="00521717">
      <w:pPr>
        <w:spacing w:after="0" w:line="240" w:lineRule="auto"/>
        <w:rPr>
          <w:sz w:val="24"/>
          <w:szCs w:val="24"/>
        </w:rPr>
      </w:pPr>
    </w:p>
    <w:p w:rsidR="00312F57" w:rsidRDefault="00312F57" w:rsidP="00521717">
      <w:pPr>
        <w:spacing w:after="0" w:line="240" w:lineRule="auto"/>
        <w:rPr>
          <w:b/>
          <w:sz w:val="24"/>
          <w:szCs w:val="24"/>
        </w:rPr>
      </w:pPr>
    </w:p>
    <w:p w:rsidR="002414E3" w:rsidRDefault="002414E3" w:rsidP="00521717">
      <w:pPr>
        <w:spacing w:after="0" w:line="240" w:lineRule="auto"/>
        <w:rPr>
          <w:b/>
          <w:sz w:val="24"/>
          <w:szCs w:val="24"/>
        </w:rPr>
      </w:pPr>
    </w:p>
    <w:p w:rsidR="00521717" w:rsidRPr="00312F57" w:rsidRDefault="00521717" w:rsidP="00521717">
      <w:pPr>
        <w:spacing w:after="0" w:line="240" w:lineRule="auto"/>
        <w:rPr>
          <w:b/>
          <w:sz w:val="24"/>
          <w:szCs w:val="24"/>
        </w:rPr>
      </w:pPr>
      <w:r w:rsidRPr="00312F57">
        <w:rPr>
          <w:b/>
          <w:sz w:val="24"/>
          <w:szCs w:val="24"/>
        </w:rPr>
        <w:t>Très bonne re</w:t>
      </w:r>
      <w:r w:rsidR="00174F28" w:rsidRPr="00312F57">
        <w:rPr>
          <w:b/>
          <w:sz w:val="24"/>
          <w:szCs w:val="24"/>
        </w:rPr>
        <w:t>ntrée</w:t>
      </w:r>
      <w:r w:rsidRPr="00312F57">
        <w:rPr>
          <w:b/>
          <w:sz w:val="24"/>
          <w:szCs w:val="24"/>
        </w:rPr>
        <w:t xml:space="preserve"> à toutes et tous !!!                           </w:t>
      </w:r>
      <w:r w:rsidR="00312F57">
        <w:rPr>
          <w:b/>
          <w:sz w:val="24"/>
          <w:szCs w:val="24"/>
        </w:rPr>
        <w:t xml:space="preserve">                         </w:t>
      </w:r>
      <w:r w:rsidR="004623B2">
        <w:rPr>
          <w:b/>
          <w:sz w:val="24"/>
          <w:szCs w:val="24"/>
        </w:rPr>
        <w:t>La CGT Soitec, le 9</w:t>
      </w:r>
      <w:r w:rsidRPr="00312F57">
        <w:rPr>
          <w:b/>
          <w:sz w:val="24"/>
          <w:szCs w:val="24"/>
        </w:rPr>
        <w:t xml:space="preserve"> septembre 2017</w:t>
      </w:r>
    </w:p>
    <w:sectPr w:rsidR="00521717" w:rsidRPr="00312F57" w:rsidSect="0002297A">
      <w:pgSz w:w="11906" w:h="16838"/>
      <w:pgMar w:top="709" w:right="707" w:bottom="284"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C30F90"/>
    <w:multiLevelType w:val="hybridMultilevel"/>
    <w:tmpl w:val="69348C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C9154DF"/>
    <w:multiLevelType w:val="hybridMultilevel"/>
    <w:tmpl w:val="50EAB060"/>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drawingGridHorizontalSpacing w:val="110"/>
  <w:displayHorizontalDrawingGridEvery w:val="2"/>
  <w:characterSpacingControl w:val="doNotCompress"/>
  <w:compat/>
  <w:rsids>
    <w:rsidRoot w:val="003B61DB"/>
    <w:rsid w:val="00015769"/>
    <w:rsid w:val="0002297A"/>
    <w:rsid w:val="000659F1"/>
    <w:rsid w:val="00070E0C"/>
    <w:rsid w:val="000B415F"/>
    <w:rsid w:val="000D6A74"/>
    <w:rsid w:val="0010323D"/>
    <w:rsid w:val="001658E7"/>
    <w:rsid w:val="001728A3"/>
    <w:rsid w:val="00174F28"/>
    <w:rsid w:val="001F58A7"/>
    <w:rsid w:val="002137C6"/>
    <w:rsid w:val="00233CF4"/>
    <w:rsid w:val="002414E3"/>
    <w:rsid w:val="002A550D"/>
    <w:rsid w:val="002B185B"/>
    <w:rsid w:val="002F22C8"/>
    <w:rsid w:val="002F52C8"/>
    <w:rsid w:val="00303A9D"/>
    <w:rsid w:val="003046AB"/>
    <w:rsid w:val="00312F57"/>
    <w:rsid w:val="003373F5"/>
    <w:rsid w:val="00385EDA"/>
    <w:rsid w:val="00387336"/>
    <w:rsid w:val="003B61DB"/>
    <w:rsid w:val="003C2066"/>
    <w:rsid w:val="003D1466"/>
    <w:rsid w:val="003E344E"/>
    <w:rsid w:val="00447428"/>
    <w:rsid w:val="004623B2"/>
    <w:rsid w:val="00490614"/>
    <w:rsid w:val="0049408C"/>
    <w:rsid w:val="004B6AEB"/>
    <w:rsid w:val="004E5AA6"/>
    <w:rsid w:val="005107EF"/>
    <w:rsid w:val="00521717"/>
    <w:rsid w:val="00532878"/>
    <w:rsid w:val="0054299D"/>
    <w:rsid w:val="00567743"/>
    <w:rsid w:val="00615033"/>
    <w:rsid w:val="00615A72"/>
    <w:rsid w:val="00626F9D"/>
    <w:rsid w:val="006B3310"/>
    <w:rsid w:val="006D4E1C"/>
    <w:rsid w:val="006E4380"/>
    <w:rsid w:val="006E5314"/>
    <w:rsid w:val="006F4B5A"/>
    <w:rsid w:val="00703723"/>
    <w:rsid w:val="00705EC1"/>
    <w:rsid w:val="00736ECB"/>
    <w:rsid w:val="00785B49"/>
    <w:rsid w:val="007A225C"/>
    <w:rsid w:val="007B6E4C"/>
    <w:rsid w:val="007C1A50"/>
    <w:rsid w:val="007C5EF2"/>
    <w:rsid w:val="007E2FDC"/>
    <w:rsid w:val="00800725"/>
    <w:rsid w:val="0081453F"/>
    <w:rsid w:val="00832A2C"/>
    <w:rsid w:val="008349FD"/>
    <w:rsid w:val="00872DD2"/>
    <w:rsid w:val="008A7E09"/>
    <w:rsid w:val="0094196C"/>
    <w:rsid w:val="00952D75"/>
    <w:rsid w:val="00972CAF"/>
    <w:rsid w:val="00987D9B"/>
    <w:rsid w:val="009A4670"/>
    <w:rsid w:val="009A7D89"/>
    <w:rsid w:val="009B6CBE"/>
    <w:rsid w:val="009D5A5D"/>
    <w:rsid w:val="009F3527"/>
    <w:rsid w:val="009F3D3A"/>
    <w:rsid w:val="00A44D50"/>
    <w:rsid w:val="00A96130"/>
    <w:rsid w:val="00AD6244"/>
    <w:rsid w:val="00AF45AC"/>
    <w:rsid w:val="00B13C27"/>
    <w:rsid w:val="00B30FA2"/>
    <w:rsid w:val="00B542E8"/>
    <w:rsid w:val="00B56368"/>
    <w:rsid w:val="00BB0556"/>
    <w:rsid w:val="00BE0D6C"/>
    <w:rsid w:val="00C21816"/>
    <w:rsid w:val="00C3053E"/>
    <w:rsid w:val="00C317DB"/>
    <w:rsid w:val="00C510CA"/>
    <w:rsid w:val="00C771C2"/>
    <w:rsid w:val="00C803EE"/>
    <w:rsid w:val="00CC61B8"/>
    <w:rsid w:val="00D06F4F"/>
    <w:rsid w:val="00D8650F"/>
    <w:rsid w:val="00DA72AE"/>
    <w:rsid w:val="00DF4476"/>
    <w:rsid w:val="00DF61A1"/>
    <w:rsid w:val="00E330C7"/>
    <w:rsid w:val="00E65361"/>
    <w:rsid w:val="00E66E7E"/>
    <w:rsid w:val="00F3263F"/>
    <w:rsid w:val="00F33326"/>
    <w:rsid w:val="00F867B5"/>
    <w:rsid w:val="00FA220B"/>
    <w:rsid w:val="00FE32AA"/>
    <w:rsid w:val="00FF652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C27"/>
  </w:style>
  <w:style w:type="paragraph" w:styleId="Titre3">
    <w:name w:val="heading 3"/>
    <w:basedOn w:val="Normal"/>
    <w:link w:val="Titre3Car"/>
    <w:uiPriority w:val="9"/>
    <w:qFormat/>
    <w:rsid w:val="003B61DB"/>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3B61DB"/>
    <w:rPr>
      <w:rFonts w:ascii="Times New Roman" w:eastAsia="Times New Roman" w:hAnsi="Times New Roman" w:cs="Times New Roman"/>
      <w:b/>
      <w:bCs/>
      <w:sz w:val="27"/>
      <w:szCs w:val="27"/>
      <w:lang w:eastAsia="fr-FR"/>
    </w:rPr>
  </w:style>
  <w:style w:type="character" w:styleId="Lienhypertexte">
    <w:name w:val="Hyperlink"/>
    <w:basedOn w:val="Policepardfaut"/>
    <w:uiPriority w:val="99"/>
    <w:semiHidden/>
    <w:unhideWhenUsed/>
    <w:rsid w:val="003B61DB"/>
    <w:rPr>
      <w:color w:val="0000FF"/>
      <w:u w:val="single"/>
    </w:rPr>
  </w:style>
  <w:style w:type="paragraph" w:styleId="Paragraphedeliste">
    <w:name w:val="List Paragraph"/>
    <w:basedOn w:val="Normal"/>
    <w:uiPriority w:val="34"/>
    <w:qFormat/>
    <w:rsid w:val="008349FD"/>
    <w:pPr>
      <w:ind w:left="720"/>
      <w:contextualSpacing/>
    </w:pPr>
  </w:style>
  <w:style w:type="paragraph" w:styleId="Textedebulles">
    <w:name w:val="Balloon Text"/>
    <w:basedOn w:val="Normal"/>
    <w:link w:val="TextedebullesCar"/>
    <w:uiPriority w:val="99"/>
    <w:semiHidden/>
    <w:unhideWhenUsed/>
    <w:rsid w:val="00070E0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70E0C"/>
    <w:rPr>
      <w:rFonts w:ascii="Tahoma" w:hAnsi="Tahoma" w:cs="Tahoma"/>
      <w:sz w:val="16"/>
      <w:szCs w:val="16"/>
    </w:rPr>
  </w:style>
  <w:style w:type="table" w:styleId="Grilledutableau">
    <w:name w:val="Table Grid"/>
    <w:basedOn w:val="TableauNormal"/>
    <w:uiPriority w:val="59"/>
    <w:rsid w:val="004E5A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0590700">
      <w:bodyDiv w:val="1"/>
      <w:marLeft w:val="0"/>
      <w:marRight w:val="0"/>
      <w:marTop w:val="0"/>
      <w:marBottom w:val="0"/>
      <w:divBdr>
        <w:top w:val="none" w:sz="0" w:space="0" w:color="auto"/>
        <w:left w:val="none" w:sz="0" w:space="0" w:color="auto"/>
        <w:bottom w:val="none" w:sz="0" w:space="0" w:color="auto"/>
        <w:right w:val="none" w:sz="0" w:space="0" w:color="auto"/>
      </w:divBdr>
      <w:divsChild>
        <w:div w:id="373114322">
          <w:marLeft w:val="0"/>
          <w:marRight w:val="0"/>
          <w:marTop w:val="0"/>
          <w:marBottom w:val="0"/>
          <w:divBdr>
            <w:top w:val="none" w:sz="0" w:space="0" w:color="auto"/>
            <w:left w:val="none" w:sz="0" w:space="0" w:color="auto"/>
            <w:bottom w:val="none" w:sz="0" w:space="0" w:color="auto"/>
            <w:right w:val="none" w:sz="0" w:space="0" w:color="auto"/>
          </w:divBdr>
        </w:div>
        <w:div w:id="307445177">
          <w:marLeft w:val="0"/>
          <w:marRight w:val="0"/>
          <w:marTop w:val="0"/>
          <w:marBottom w:val="0"/>
          <w:divBdr>
            <w:top w:val="none" w:sz="0" w:space="0" w:color="auto"/>
            <w:left w:val="none" w:sz="0" w:space="0" w:color="auto"/>
            <w:bottom w:val="none" w:sz="0" w:space="0" w:color="auto"/>
            <w:right w:val="none" w:sz="0" w:space="0" w:color="auto"/>
          </w:divBdr>
          <w:divsChild>
            <w:div w:id="858617722">
              <w:marLeft w:val="0"/>
              <w:marRight w:val="0"/>
              <w:marTop w:val="0"/>
              <w:marBottom w:val="0"/>
              <w:divBdr>
                <w:top w:val="none" w:sz="0" w:space="0" w:color="auto"/>
                <w:left w:val="none" w:sz="0" w:space="0" w:color="auto"/>
                <w:bottom w:val="none" w:sz="0" w:space="0" w:color="auto"/>
                <w:right w:val="none" w:sz="0" w:space="0" w:color="auto"/>
              </w:divBdr>
            </w:div>
            <w:div w:id="908076496">
              <w:marLeft w:val="0"/>
              <w:marRight w:val="0"/>
              <w:marTop w:val="0"/>
              <w:marBottom w:val="0"/>
              <w:divBdr>
                <w:top w:val="none" w:sz="0" w:space="0" w:color="auto"/>
                <w:left w:val="none" w:sz="0" w:space="0" w:color="auto"/>
                <w:bottom w:val="none" w:sz="0" w:space="0" w:color="auto"/>
                <w:right w:val="none" w:sz="0" w:space="0" w:color="auto"/>
              </w:divBdr>
            </w:div>
            <w:div w:id="592012657">
              <w:marLeft w:val="0"/>
              <w:marRight w:val="0"/>
              <w:marTop w:val="0"/>
              <w:marBottom w:val="0"/>
              <w:divBdr>
                <w:top w:val="none" w:sz="0" w:space="0" w:color="auto"/>
                <w:left w:val="none" w:sz="0" w:space="0" w:color="auto"/>
                <w:bottom w:val="none" w:sz="0" w:space="0" w:color="auto"/>
                <w:right w:val="none" w:sz="0" w:space="0" w:color="auto"/>
              </w:divBdr>
            </w:div>
            <w:div w:id="676351734">
              <w:marLeft w:val="0"/>
              <w:marRight w:val="0"/>
              <w:marTop w:val="0"/>
              <w:marBottom w:val="0"/>
              <w:divBdr>
                <w:top w:val="none" w:sz="0" w:space="0" w:color="auto"/>
                <w:left w:val="none" w:sz="0" w:space="0" w:color="auto"/>
                <w:bottom w:val="none" w:sz="0" w:space="0" w:color="auto"/>
                <w:right w:val="none" w:sz="0" w:space="0" w:color="auto"/>
              </w:divBdr>
              <w:divsChild>
                <w:div w:id="1473252410">
                  <w:marLeft w:val="0"/>
                  <w:marRight w:val="0"/>
                  <w:marTop w:val="0"/>
                  <w:marBottom w:val="0"/>
                  <w:divBdr>
                    <w:top w:val="none" w:sz="0" w:space="0" w:color="auto"/>
                    <w:left w:val="none" w:sz="0" w:space="0" w:color="auto"/>
                    <w:bottom w:val="none" w:sz="0" w:space="0" w:color="auto"/>
                    <w:right w:val="none" w:sz="0" w:space="0" w:color="auto"/>
                  </w:divBdr>
                </w:div>
              </w:divsChild>
            </w:div>
            <w:div w:id="1351908220">
              <w:marLeft w:val="0"/>
              <w:marRight w:val="0"/>
              <w:marTop w:val="0"/>
              <w:marBottom w:val="0"/>
              <w:divBdr>
                <w:top w:val="none" w:sz="0" w:space="0" w:color="auto"/>
                <w:left w:val="none" w:sz="0" w:space="0" w:color="auto"/>
                <w:bottom w:val="none" w:sz="0" w:space="0" w:color="auto"/>
                <w:right w:val="none" w:sz="0" w:space="0" w:color="auto"/>
              </w:divBdr>
            </w:div>
            <w:div w:id="1796177800">
              <w:marLeft w:val="0"/>
              <w:marRight w:val="0"/>
              <w:marTop w:val="0"/>
              <w:marBottom w:val="0"/>
              <w:divBdr>
                <w:top w:val="none" w:sz="0" w:space="0" w:color="auto"/>
                <w:left w:val="none" w:sz="0" w:space="0" w:color="auto"/>
                <w:bottom w:val="none" w:sz="0" w:space="0" w:color="auto"/>
                <w:right w:val="none" w:sz="0" w:space="0" w:color="auto"/>
              </w:divBdr>
              <w:divsChild>
                <w:div w:id="1886720467">
                  <w:marLeft w:val="0"/>
                  <w:marRight w:val="0"/>
                  <w:marTop w:val="0"/>
                  <w:marBottom w:val="0"/>
                  <w:divBdr>
                    <w:top w:val="none" w:sz="0" w:space="0" w:color="auto"/>
                    <w:left w:val="none" w:sz="0" w:space="0" w:color="auto"/>
                    <w:bottom w:val="none" w:sz="0" w:space="0" w:color="auto"/>
                    <w:right w:val="none" w:sz="0" w:space="0" w:color="auto"/>
                  </w:divBdr>
                </w:div>
              </w:divsChild>
            </w:div>
            <w:div w:id="1156648814">
              <w:marLeft w:val="0"/>
              <w:marRight w:val="0"/>
              <w:marTop w:val="0"/>
              <w:marBottom w:val="0"/>
              <w:divBdr>
                <w:top w:val="none" w:sz="0" w:space="0" w:color="auto"/>
                <w:left w:val="none" w:sz="0" w:space="0" w:color="auto"/>
                <w:bottom w:val="none" w:sz="0" w:space="0" w:color="auto"/>
                <w:right w:val="none" w:sz="0" w:space="0" w:color="auto"/>
              </w:divBdr>
            </w:div>
            <w:div w:id="2081441576">
              <w:marLeft w:val="0"/>
              <w:marRight w:val="0"/>
              <w:marTop w:val="0"/>
              <w:marBottom w:val="0"/>
              <w:divBdr>
                <w:top w:val="none" w:sz="0" w:space="0" w:color="auto"/>
                <w:left w:val="none" w:sz="0" w:space="0" w:color="auto"/>
                <w:bottom w:val="none" w:sz="0" w:space="0" w:color="auto"/>
                <w:right w:val="none" w:sz="0" w:space="0" w:color="auto"/>
              </w:divBdr>
              <w:divsChild>
                <w:div w:id="100496742">
                  <w:marLeft w:val="0"/>
                  <w:marRight w:val="0"/>
                  <w:marTop w:val="0"/>
                  <w:marBottom w:val="0"/>
                  <w:divBdr>
                    <w:top w:val="none" w:sz="0" w:space="0" w:color="auto"/>
                    <w:left w:val="none" w:sz="0" w:space="0" w:color="auto"/>
                    <w:bottom w:val="none" w:sz="0" w:space="0" w:color="auto"/>
                    <w:right w:val="none" w:sz="0" w:space="0" w:color="auto"/>
                  </w:divBdr>
                </w:div>
              </w:divsChild>
            </w:div>
            <w:div w:id="1488403873">
              <w:marLeft w:val="0"/>
              <w:marRight w:val="0"/>
              <w:marTop w:val="0"/>
              <w:marBottom w:val="0"/>
              <w:divBdr>
                <w:top w:val="none" w:sz="0" w:space="0" w:color="auto"/>
                <w:left w:val="none" w:sz="0" w:space="0" w:color="auto"/>
                <w:bottom w:val="none" w:sz="0" w:space="0" w:color="auto"/>
                <w:right w:val="none" w:sz="0" w:space="0" w:color="auto"/>
              </w:divBdr>
            </w:div>
            <w:div w:id="1939483695">
              <w:marLeft w:val="0"/>
              <w:marRight w:val="0"/>
              <w:marTop w:val="0"/>
              <w:marBottom w:val="0"/>
              <w:divBdr>
                <w:top w:val="none" w:sz="0" w:space="0" w:color="auto"/>
                <w:left w:val="none" w:sz="0" w:space="0" w:color="auto"/>
                <w:bottom w:val="none" w:sz="0" w:space="0" w:color="auto"/>
                <w:right w:val="none" w:sz="0" w:space="0" w:color="auto"/>
              </w:divBdr>
            </w:div>
            <w:div w:id="242378673">
              <w:marLeft w:val="0"/>
              <w:marRight w:val="0"/>
              <w:marTop w:val="0"/>
              <w:marBottom w:val="0"/>
              <w:divBdr>
                <w:top w:val="none" w:sz="0" w:space="0" w:color="auto"/>
                <w:left w:val="none" w:sz="0" w:space="0" w:color="auto"/>
                <w:bottom w:val="none" w:sz="0" w:space="0" w:color="auto"/>
                <w:right w:val="none" w:sz="0" w:space="0" w:color="auto"/>
              </w:divBdr>
            </w:div>
            <w:div w:id="324557948">
              <w:marLeft w:val="0"/>
              <w:marRight w:val="0"/>
              <w:marTop w:val="0"/>
              <w:marBottom w:val="0"/>
              <w:divBdr>
                <w:top w:val="none" w:sz="0" w:space="0" w:color="auto"/>
                <w:left w:val="none" w:sz="0" w:space="0" w:color="auto"/>
                <w:bottom w:val="none" w:sz="0" w:space="0" w:color="auto"/>
                <w:right w:val="none" w:sz="0" w:space="0" w:color="auto"/>
              </w:divBdr>
            </w:div>
            <w:div w:id="742139585">
              <w:marLeft w:val="0"/>
              <w:marRight w:val="0"/>
              <w:marTop w:val="0"/>
              <w:marBottom w:val="0"/>
              <w:divBdr>
                <w:top w:val="none" w:sz="0" w:space="0" w:color="auto"/>
                <w:left w:val="none" w:sz="0" w:space="0" w:color="auto"/>
                <w:bottom w:val="none" w:sz="0" w:space="0" w:color="auto"/>
                <w:right w:val="none" w:sz="0" w:space="0" w:color="auto"/>
              </w:divBdr>
            </w:div>
            <w:div w:id="1248997254">
              <w:marLeft w:val="0"/>
              <w:marRight w:val="0"/>
              <w:marTop w:val="0"/>
              <w:marBottom w:val="0"/>
              <w:divBdr>
                <w:top w:val="none" w:sz="0" w:space="0" w:color="auto"/>
                <w:left w:val="none" w:sz="0" w:space="0" w:color="auto"/>
                <w:bottom w:val="none" w:sz="0" w:space="0" w:color="auto"/>
                <w:right w:val="none" w:sz="0" w:space="0" w:color="auto"/>
              </w:divBdr>
            </w:div>
            <w:div w:id="1239632477">
              <w:marLeft w:val="0"/>
              <w:marRight w:val="0"/>
              <w:marTop w:val="0"/>
              <w:marBottom w:val="0"/>
              <w:divBdr>
                <w:top w:val="none" w:sz="0" w:space="0" w:color="auto"/>
                <w:left w:val="none" w:sz="0" w:space="0" w:color="auto"/>
                <w:bottom w:val="none" w:sz="0" w:space="0" w:color="auto"/>
                <w:right w:val="none" w:sz="0" w:space="0" w:color="auto"/>
              </w:divBdr>
            </w:div>
            <w:div w:id="2074699369">
              <w:marLeft w:val="0"/>
              <w:marRight w:val="0"/>
              <w:marTop w:val="0"/>
              <w:marBottom w:val="0"/>
              <w:divBdr>
                <w:top w:val="none" w:sz="0" w:space="0" w:color="auto"/>
                <w:left w:val="none" w:sz="0" w:space="0" w:color="auto"/>
                <w:bottom w:val="none" w:sz="0" w:space="0" w:color="auto"/>
                <w:right w:val="none" w:sz="0" w:space="0" w:color="auto"/>
              </w:divBdr>
            </w:div>
            <w:div w:id="1973057595">
              <w:marLeft w:val="0"/>
              <w:marRight w:val="0"/>
              <w:marTop w:val="0"/>
              <w:marBottom w:val="0"/>
              <w:divBdr>
                <w:top w:val="none" w:sz="0" w:space="0" w:color="auto"/>
                <w:left w:val="none" w:sz="0" w:space="0" w:color="auto"/>
                <w:bottom w:val="none" w:sz="0" w:space="0" w:color="auto"/>
                <w:right w:val="none" w:sz="0" w:space="0" w:color="auto"/>
              </w:divBdr>
            </w:div>
            <w:div w:id="293413590">
              <w:marLeft w:val="0"/>
              <w:marRight w:val="0"/>
              <w:marTop w:val="0"/>
              <w:marBottom w:val="0"/>
              <w:divBdr>
                <w:top w:val="none" w:sz="0" w:space="0" w:color="auto"/>
                <w:left w:val="none" w:sz="0" w:space="0" w:color="auto"/>
                <w:bottom w:val="none" w:sz="0" w:space="0" w:color="auto"/>
                <w:right w:val="none" w:sz="0" w:space="0" w:color="auto"/>
              </w:divBdr>
            </w:div>
            <w:div w:id="108818094">
              <w:marLeft w:val="0"/>
              <w:marRight w:val="0"/>
              <w:marTop w:val="0"/>
              <w:marBottom w:val="0"/>
              <w:divBdr>
                <w:top w:val="none" w:sz="0" w:space="0" w:color="auto"/>
                <w:left w:val="none" w:sz="0" w:space="0" w:color="auto"/>
                <w:bottom w:val="none" w:sz="0" w:space="0" w:color="auto"/>
                <w:right w:val="none" w:sz="0" w:space="0" w:color="auto"/>
              </w:divBdr>
            </w:div>
            <w:div w:id="1152407401">
              <w:marLeft w:val="0"/>
              <w:marRight w:val="0"/>
              <w:marTop w:val="0"/>
              <w:marBottom w:val="0"/>
              <w:divBdr>
                <w:top w:val="none" w:sz="0" w:space="0" w:color="auto"/>
                <w:left w:val="none" w:sz="0" w:space="0" w:color="auto"/>
                <w:bottom w:val="none" w:sz="0" w:space="0" w:color="auto"/>
                <w:right w:val="none" w:sz="0" w:space="0" w:color="auto"/>
              </w:divBdr>
            </w:div>
            <w:div w:id="207375710">
              <w:marLeft w:val="0"/>
              <w:marRight w:val="0"/>
              <w:marTop w:val="0"/>
              <w:marBottom w:val="0"/>
              <w:divBdr>
                <w:top w:val="none" w:sz="0" w:space="0" w:color="auto"/>
                <w:left w:val="none" w:sz="0" w:space="0" w:color="auto"/>
                <w:bottom w:val="none" w:sz="0" w:space="0" w:color="auto"/>
                <w:right w:val="none" w:sz="0" w:space="0" w:color="auto"/>
              </w:divBdr>
            </w:div>
            <w:div w:id="991829920">
              <w:marLeft w:val="0"/>
              <w:marRight w:val="0"/>
              <w:marTop w:val="0"/>
              <w:marBottom w:val="0"/>
              <w:divBdr>
                <w:top w:val="none" w:sz="0" w:space="0" w:color="auto"/>
                <w:left w:val="none" w:sz="0" w:space="0" w:color="auto"/>
                <w:bottom w:val="none" w:sz="0" w:space="0" w:color="auto"/>
                <w:right w:val="none" w:sz="0" w:space="0" w:color="auto"/>
              </w:divBdr>
            </w:div>
            <w:div w:id="1596397720">
              <w:marLeft w:val="0"/>
              <w:marRight w:val="0"/>
              <w:marTop w:val="0"/>
              <w:marBottom w:val="0"/>
              <w:divBdr>
                <w:top w:val="none" w:sz="0" w:space="0" w:color="auto"/>
                <w:left w:val="none" w:sz="0" w:space="0" w:color="auto"/>
                <w:bottom w:val="none" w:sz="0" w:space="0" w:color="auto"/>
                <w:right w:val="none" w:sz="0" w:space="0" w:color="auto"/>
              </w:divBdr>
            </w:div>
            <w:div w:id="481697825">
              <w:marLeft w:val="0"/>
              <w:marRight w:val="0"/>
              <w:marTop w:val="0"/>
              <w:marBottom w:val="0"/>
              <w:divBdr>
                <w:top w:val="none" w:sz="0" w:space="0" w:color="auto"/>
                <w:left w:val="none" w:sz="0" w:space="0" w:color="auto"/>
                <w:bottom w:val="none" w:sz="0" w:space="0" w:color="auto"/>
                <w:right w:val="none" w:sz="0" w:space="0" w:color="auto"/>
              </w:divBdr>
            </w:div>
            <w:div w:id="36163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943</Words>
  <Characters>5190</Characters>
  <Application>Microsoft Office Word</Application>
  <DocSecurity>0</DocSecurity>
  <Lines>43</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Soitec</Company>
  <LinksUpToDate>false</LinksUpToDate>
  <CharactersWithSpaces>6121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fll</dc:creator>
  <cp:lastModifiedBy>ela</cp:lastModifiedBy>
  <cp:revision>2</cp:revision>
  <cp:lastPrinted>2017-09-08T14:29:00Z</cp:lastPrinted>
  <dcterms:created xsi:type="dcterms:W3CDTF">2017-09-11T19:48:00Z</dcterms:created>
  <dcterms:modified xsi:type="dcterms:W3CDTF">2017-09-11T19:48:00Z</dcterms:modified>
</cp:coreProperties>
</file>